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F5D3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</w:pPr>
      <w:r w:rsidRPr="00705D70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  <w:t xml:space="preserve">MZDR 15757/2020-33/MIN/KAN, Mimořádné </w:t>
      </w:r>
      <w:proofErr w:type="gramStart"/>
      <w:r w:rsidRPr="00705D70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  <w:t>opatření - nošení</w:t>
      </w:r>
      <w:proofErr w:type="gramEnd"/>
      <w:r w:rsidRPr="00705D70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cs-CZ"/>
        </w:rPr>
        <w:t xml:space="preserve"> ochranných prostředků dýchacích cest, s výjimkami, s účinností od 10. 9. 2020 do odvolání</w:t>
      </w:r>
    </w:p>
    <w:p w14:paraId="658586AD" w14:textId="77777777" w:rsidR="00705D70" w:rsidRPr="00705D70" w:rsidRDefault="00705D70" w:rsidP="00705D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9.9.2020, Zdroj: Ministerstvo zdravotnictví ČR</w:t>
      </w:r>
    </w:p>
    <w:p w14:paraId="4E8C91AF" w14:textId="77777777" w:rsidR="00705D70" w:rsidRPr="00705D70" w:rsidRDefault="00705D70" w:rsidP="00705D70">
      <w:pPr>
        <w:numPr>
          <w:ilvl w:val="0"/>
          <w:numId w:val="1"/>
        </w:numPr>
        <w:pBdr>
          <w:top w:val="single" w:sz="6" w:space="0" w:color="DADADA"/>
          <w:left w:val="single" w:sz="6" w:space="0" w:color="DADADA"/>
          <w:bottom w:val="single" w:sz="2" w:space="1" w:color="FFFFFF"/>
          <w:right w:val="single" w:sz="6" w:space="0" w:color="DADADA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hyperlink r:id="rId5" w:anchor="documentTabdocumentText" w:history="1">
        <w:r w:rsidRPr="00705D7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Text</w:t>
        </w:r>
      </w:hyperlink>
    </w:p>
    <w:p w14:paraId="01BDC390" w14:textId="77777777" w:rsidR="00705D70" w:rsidRPr="00705D70" w:rsidRDefault="00705D70" w:rsidP="00705D70">
      <w:pPr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2" w:space="0" w:color="FFFFFF"/>
          <w:right w:val="single" w:sz="6" w:space="0" w:color="FFFFFF"/>
        </w:pBd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hyperlink r:id="rId6" w:anchor="documentTabdocumentRelated" w:history="1">
        <w:r w:rsidRPr="00705D70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cs-CZ"/>
          </w:rPr>
          <w:t>Související</w:t>
        </w:r>
      </w:hyperlink>
    </w:p>
    <w:p w14:paraId="68042EBF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Č. j.: MZDR 15757/2020-33/MIN/KAN</w:t>
      </w:r>
    </w:p>
    <w:p w14:paraId="03824184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cs-CZ"/>
        </w:rPr>
        <w:t>MIMOŘÁDNÉ OPATŘENÍ</w:t>
      </w:r>
    </w:p>
    <w:p w14:paraId="37180D3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Ministerstvo zdravotnictví jako správní úřad příslušný podle § 80 odst. 1 písm. g) zákona č. </w:t>
      </w:r>
      <w:hyperlink r:id="rId7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258/2000 Sb.</w:t>
        </w:r>
      </w:hyperlink>
      <w:r w:rsidRPr="00705D70">
        <w:rPr>
          <w:rFonts w:ascii="Segoe UI" w:eastAsia="Times New Roman" w:hAnsi="Segoe UI" w:cs="Segoe UI"/>
          <w:color w:val="444444"/>
          <w:lang w:eastAsia="cs-CZ"/>
        </w:rPr>
        <w:t>, o ochraně veřejného zdraví a o změně některých souvisejících zákonů, ve znění pozdějších předpisů (dále jen „zákon č. </w:t>
      </w:r>
      <w:hyperlink r:id="rId8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258/2000 Sb.</w:t>
        </w:r>
      </w:hyperlink>
      <w:r w:rsidRPr="00705D70">
        <w:rPr>
          <w:rFonts w:ascii="Segoe UI" w:eastAsia="Times New Roman" w:hAnsi="Segoe UI" w:cs="Segoe UI"/>
          <w:color w:val="444444"/>
          <w:lang w:eastAsia="cs-CZ"/>
        </w:rPr>
        <w:t>“), </w:t>
      </w:r>
      <w:r w:rsidRPr="00705D70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cs-CZ"/>
        </w:rPr>
        <w:t>nařizuje </w:t>
      </w:r>
      <w:r w:rsidRPr="00705D70">
        <w:rPr>
          <w:rFonts w:ascii="Segoe UI" w:eastAsia="Times New Roman" w:hAnsi="Segoe UI" w:cs="Segoe UI"/>
          <w:color w:val="444444"/>
          <w:lang w:eastAsia="cs-CZ"/>
        </w:rPr>
        <w:t>postupem podle § 69 odst. 1 písm. i) a odst. 2 zákona č. </w:t>
      </w:r>
      <w:hyperlink r:id="rId9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258/2000 Sb.</w:t>
        </w:r>
      </w:hyperlink>
      <w:r w:rsidRPr="00705D70">
        <w:rPr>
          <w:rFonts w:ascii="Segoe UI" w:eastAsia="Times New Roman" w:hAnsi="Segoe UI" w:cs="Segoe UI"/>
          <w:color w:val="444444"/>
          <w:lang w:eastAsia="cs-CZ"/>
        </w:rPr>
        <w:t xml:space="preserve"> k ochraně obyvatelstva a prevenci nebezpečí vzniku a rozšíření onemocnění COVID-19 způsobené novým </w:t>
      </w:r>
      <w:proofErr w:type="spellStart"/>
      <w:r w:rsidRPr="00705D70">
        <w:rPr>
          <w:rFonts w:ascii="Segoe UI" w:eastAsia="Times New Roman" w:hAnsi="Segoe UI" w:cs="Segoe UI"/>
          <w:color w:val="444444"/>
          <w:lang w:eastAsia="cs-CZ"/>
        </w:rPr>
        <w:t>koronavirem</w:t>
      </w:r>
      <w:proofErr w:type="spellEnd"/>
      <w:r w:rsidRPr="00705D70">
        <w:rPr>
          <w:rFonts w:ascii="Segoe UI" w:eastAsia="Times New Roman" w:hAnsi="Segoe UI" w:cs="Segoe UI"/>
          <w:color w:val="444444"/>
          <w:lang w:eastAsia="cs-CZ"/>
        </w:rPr>
        <w:t xml:space="preserve"> SARS-CoV-2 toto mimořádné opatření:</w:t>
      </w:r>
    </w:p>
    <w:p w14:paraId="30BED908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color w:val="444444"/>
          <w:lang w:eastAsia="cs-CZ"/>
        </w:rPr>
        <w:t>I.</w:t>
      </w:r>
    </w:p>
    <w:p w14:paraId="2498E5A5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1. Všem osobám se s účinností ode dne 10. září 2020 do odvolání tohoto mimořádného opatření zakazuje pohyb a pobyt bez ochranných prostředků dýchacích cest (nos, ústa) jako je respirátor, rouška, ústenka, šátek, šál nebo jiné prostředky, které brání šíření kapének, a to:</w:t>
      </w:r>
    </w:p>
    <w:p w14:paraId="18AEA756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a) ve všech vnitřních prostorech staveb, mimo bydliště nebo místo ubytování (např. hotelový pokoj); v případě budov škol a školských zařízení podle zákona č. </w:t>
      </w:r>
      <w:hyperlink r:id="rId10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561/2004 Sb.</w:t>
        </w:r>
      </w:hyperlink>
      <w:r w:rsidRPr="00705D70">
        <w:rPr>
          <w:rFonts w:ascii="Segoe UI" w:eastAsia="Times New Roman" w:hAnsi="Segoe UI" w:cs="Segoe UI"/>
          <w:color w:val="444444"/>
          <w:lang w:eastAsia="cs-CZ"/>
        </w:rPr>
        <w:t>, o předškolním, základním, středním, vyšším odborném a jiném vzdělávání (školský zákon), ve znění pozdějších předpisů, a budov vysokých škol podle zákona č. </w:t>
      </w:r>
      <w:hyperlink r:id="rId11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111/1998 Sb.</w:t>
        </w:r>
      </w:hyperlink>
      <w:r w:rsidRPr="00705D70">
        <w:rPr>
          <w:rFonts w:ascii="Segoe UI" w:eastAsia="Times New Roman" w:hAnsi="Segoe UI" w:cs="Segoe UI"/>
          <w:color w:val="444444"/>
          <w:lang w:eastAsia="cs-CZ"/>
        </w:rPr>
        <w:t>, o vysokých školách a o změně a doplnění dalších zákonů (zákon o vysokých školách), ve znění pozdějších předpisů, se zákaz vztahuje pouze na společné prostory těchto budov (např. chodby a záchody),</w:t>
      </w:r>
    </w:p>
    <w:p w14:paraId="7F565126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b) v prostředcích veřejné dopravy.</w:t>
      </w:r>
    </w:p>
    <w:p w14:paraId="2D7426E0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2. Zákaz podle bodu 1 se nevztahuje na:</w:t>
      </w:r>
    </w:p>
    <w:p w14:paraId="5C0433D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a) děti do dvou let věku,</w:t>
      </w:r>
    </w:p>
    <w:p w14:paraId="2844CDF7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b) děti a pedagogické pracovníky v mateřské škole a děti a osoby o ně pečující v dětské skupině,</w:t>
      </w:r>
    </w:p>
    <w:p w14:paraId="729E4BED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lastRenderedPageBreak/>
        <w:t>c) osoby ve vzdělávacích institucích poskytujících jednoleté kurzy cizích jazyků s denní výukou při vzdělávání v učebně,</w:t>
      </w:r>
    </w:p>
    <w:p w14:paraId="3DD3C313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d) internáty a domovy mládeže, jde-li o zaměstnance nebo ubytované děti, žáky nebo studenty,</w:t>
      </w:r>
    </w:p>
    <w:p w14:paraId="7FEF9307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e) školská zařízení pro výkon ústavní výchovy nebo ochranné výchovy a školy zřízené při nich a střediska výchovné péče při poskytování služeb internátní formou,</w:t>
      </w:r>
    </w:p>
    <w:p w14:paraId="24E87FA9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f) školy zřízené Ministerstvem spravedlnosti,</w:t>
      </w:r>
    </w:p>
    <w:p w14:paraId="067643A6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color w:val="444444"/>
          <w:lang w:eastAsia="cs-CZ"/>
        </w:rPr>
        <w:t>g) žáky, studenty a pedagogické pracovníky ve škole zřízené podle § 16 odst. 9 školského zákona,</w:t>
      </w:r>
    </w:p>
    <w:p w14:paraId="020DF533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h) zaměstnanci a děti v zařízeních pro děti vyžadující okamžitou pomoc,</w:t>
      </w:r>
    </w:p>
    <w:p w14:paraId="6C845A59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i) osoby s poruchou intelektu, s poruchou autistického spektra, a kognitivní poruchou nebo se závažnou alterací duševního stavu, jejichž mentální schopnosti či aktuální duševní stav neumožňují dodržování tohoto zákazu,</w:t>
      </w:r>
    </w:p>
    <w:p w14:paraId="2C8B0AB6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j) pacienty, jsou-li hospitalizovaní ve zdravotnických zařízeních lůžkové péče, a je-li to potřebné pro poskytování zdravotních služeb,</w:t>
      </w:r>
    </w:p>
    <w:p w14:paraId="6D26B4C4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k) zdravotnické pracovníky po dobu nezbytně nutnou, je-li to potřebné pro poskytování zdravotních služeb,</w:t>
      </w:r>
    </w:p>
    <w:p w14:paraId="00F1BC7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l) uživatele sociálních služeb v zařízeních sociálních služeb, kterými jsou týdenní stacionáře, domovy pro osoby se zdravotním postižením, domovy pro seniory a domovy se zvláštním režimem, a v zařízeních poskytujících odlehčovací sociální služby v pobytové formě,</w:t>
      </w:r>
    </w:p>
    <w:p w14:paraId="54D6EAA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m) další případy zřetele hodné, které stanoví poskytovatel zdravotních nebo sociálních služeb nebo ošetřující lékař pro pohyb a pobyt ve zdravotnických zařízení a v zařízeních sociálních služeb,</w:t>
      </w:r>
    </w:p>
    <w:p w14:paraId="53F4097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n) zaměstnance a osoby v obdobném postavení včetně ústavních činitelů po dobu, kdy vykonávají práci na jednom místě, pracuje-li taková osoba ve vzdálenosti nejméně 2 metry od jiné osoby,</w:t>
      </w:r>
    </w:p>
    <w:p w14:paraId="541B0905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o) osoby řídící vozidlo veřejné dopravy, kdy nejsou v přímém kontaktu s cestujícím při jeho odbavení,</w:t>
      </w:r>
    </w:p>
    <w:p w14:paraId="2C35DDE8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p) soudce, přísedící, státní zástupce, obviněné a jejich obhájce, účastníky civilních, správních a ústavních soudních řízení a jejich zástupce, svědky, znalce, tlumočníky a další osoby, o kterých tak rozhodne soud, a to v místě a době soudního řízení,</w:t>
      </w:r>
    </w:p>
    <w:p w14:paraId="298EE5FF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q) osoby při provádění autorského díla (např. divadelního, tanečního nebo hudebního představení), osoby přednášející a osoby účinkující při tvorbě a výrobě audiovizuálního díla nebo pořadu,</w:t>
      </w:r>
    </w:p>
    <w:p w14:paraId="6A1A43DF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lastRenderedPageBreak/>
        <w:t>r) moderátory, redaktory a další osoby vystupující v rozhlasových, televizních a dalších pořadech,</w:t>
      </w:r>
    </w:p>
    <w:p w14:paraId="0CAAB2D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s) osoby, které vykonávají práci zařazenou rozhodnutím příslušného orgánu ochrany veřejného zdraví do kategorie třetí nebo čtvrté pro rizikový faktor pracovních podmínek zátěž teplem, a dále osoby, jež vykonávají práci, která dosud nebyla kategorizována a u které lze předpokládat, že po provedení kategorizace bude z důvodu přítomnosti rizikového faktoru pracovních podmínek zátěž teplem spadat do kategorie třetí nebo čtvrté,</w:t>
      </w:r>
    </w:p>
    <w:p w14:paraId="0B9C442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t) zákazníky provozoven stravovacích služeb v době konzumace potravin a pokrmů včetně nápojů,</w:t>
      </w:r>
    </w:p>
    <w:p w14:paraId="04EFD97A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u) osoby cestující v prostředcích veřejné dopravy po dobu nezbytně nutnou ke konzumaci potravin a pokrmů včetně nápojů,</w:t>
      </w:r>
    </w:p>
    <w:p w14:paraId="0076C51D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 xml:space="preserve">v) snoubence v průběhu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sňatečného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obřadu a další osoby tomuto obřadu přítomné a osoby činící prohlášení o tom, že spolu vstupují do registrovaného partnerství, a další osoby tomuto prohlášení přítomné,</w:t>
      </w:r>
    </w:p>
    <w:p w14:paraId="677487F4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w) osoby po dobu nezbytně nutnou pro pořízení jejich portrétní fotografie, popř. fotografie novomanželů, včetně společné fotografie s členy domácnosti a dalšími blízkými osobami,</w:t>
      </w:r>
    </w:p>
    <w:p w14:paraId="7C90921A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x) sportovce nebo cvičící osoby v době tréninku, cvičení, zápasu, soutěže apod.,</w:t>
      </w:r>
    </w:p>
    <w:p w14:paraId="5141DB6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y) osoby v prostorech vnitřních umělých koupališť, kterými jsou plavecký bazén, koupelový bazén, bazén pro kojence a batolata a brouzdaliště, lázeňských a léčebných bazénů a saun.</w:t>
      </w:r>
    </w:p>
    <w:p w14:paraId="668B67F8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lang w:eastAsia="cs-CZ"/>
        </w:rPr>
        <w:t>II.</w:t>
      </w:r>
    </w:p>
    <w:p w14:paraId="0D20759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S účinností ode dne 10. září 2020 se ruší:</w:t>
      </w:r>
    </w:p>
    <w:p w14:paraId="314C6CFD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mimořádné opatření Ministerstva zdravotnictví ze dne 24. srpna 2020, č. j. MZDR 15757/2020-31/MIN/KAN,</w:t>
      </w:r>
    </w:p>
    <w:p w14:paraId="5BFDE9C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bod I./2. mimořádného opatření Ministerstva zdravotnictví ze dne 31. srpna 2020, č.j. MZDR 20588/2020-15/MIN/KAN.</w:t>
      </w:r>
    </w:p>
    <w:p w14:paraId="36FF005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lang w:eastAsia="cs-CZ"/>
        </w:rPr>
        <w:t>III.</w:t>
      </w:r>
    </w:p>
    <w:p w14:paraId="6FBBE8A8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Toto mimořádné opatření nabývá platnosti dnem jeho vydání.</w:t>
      </w:r>
    </w:p>
    <w:p w14:paraId="16D96EF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lang w:eastAsia="cs-CZ"/>
        </w:rPr>
        <w:t>Odůvodnění:</w:t>
      </w:r>
    </w:p>
    <w:p w14:paraId="2E81DB69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Zavádí se povinnost nosit ochranné prostředky dýchacích cest ve vnitřních prostorech staveb. Obdobně se zavádí povinnost nosit ochranné prostředky dýchacích cest v prostředcích veřejné dopravy. Z tohoto pravidla se stanoví výjimky.</w:t>
      </w:r>
    </w:p>
    <w:p w14:paraId="46CB060A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lastRenderedPageBreak/>
        <w:t>Důkazy o vlivu roušek na prevenci přenosu SARS-CoV-2 jsou stále četnější a ochranu nosu a úst doporučují na jejich základě veřejnosti i významné odborné organizace, včetně Světové zdravotnické organizace (WHO), Evropského střediska pro kontrolu a prevenci nemocí (ECDC) a Středisek pro kontrolu a prevenci nemocí Spojených států amerických (CDC).</w:t>
      </w:r>
    </w:p>
    <w:p w14:paraId="75B37EA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V průměru dochází k více než pětinásobnému snížení rizika přenosu (v recentním systematickém přehledu ze 17,4 % bez obličejové masky na 3,1 % s obličejovou maskou, např. N95, chirurgická nebo 12-16 vrstvová bavlněná rouška). Účinnost tohoto opatření na úrovni jednotlivce i na úrovni populace kromě toho prokázalo i několik dalších studií o používání zdravotnických nebo nezdravotnických roušek. Správně nošená rouška (tj. rouška zakrývající nos a ústa) je nejen účinná při snižování šíření viru pomocí respiračních sekretů (tj. kontrola zdroje nákazy), ale také při ochraně jednotlivců před onemocněním COVID-19. Roušky představují jednoduchou bariéru, která zabraňuje šíření kapének respiračních sekretů vzduchem na jiné lidi, především při mluvení, kašlání nebo kýchání.</w:t>
      </w:r>
    </w:p>
    <w:p w14:paraId="020DCDE5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 xml:space="preserve">Kapičky větší než 10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μm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(velké kapky) jsou často generovány kašlem nebo kýcháním, ale i křičením, smíchem či běžnou mluvou, a dochází k jejich uvolňování někdy velkou rychlostí (50 m/s při kýchání, </w:t>
      </w:r>
      <w:proofErr w:type="gramStart"/>
      <w:r w:rsidRPr="00705D70">
        <w:rPr>
          <w:rFonts w:ascii="Segoe UI" w:eastAsia="Times New Roman" w:hAnsi="Segoe UI" w:cs="Segoe UI"/>
          <w:lang w:eastAsia="cs-CZ"/>
        </w:rPr>
        <w:t>10m/s</w:t>
      </w:r>
      <w:proofErr w:type="gramEnd"/>
      <w:r w:rsidRPr="00705D70">
        <w:rPr>
          <w:rFonts w:ascii="Segoe UI" w:eastAsia="Times New Roman" w:hAnsi="Segoe UI" w:cs="Segoe UI"/>
          <w:lang w:eastAsia="cs-CZ"/>
        </w:rPr>
        <w:t xml:space="preserve"> při kašli). Díky svým rozměrům a velké rychlosti se tyto velké kapky dostávají na daleko větší vzdálenosti než malé kapky. Velké kapky mohou bez bariéry doletět až do vzdálenosti více jak 2 metry (kašel) a více jak 6 metrů (kýchání). Samotné dodržování dvoumetrové distanční vzdálenosti nemusí zabránit přenosu těchto velkých kapek, které mohou obsahovat virus. Doma vyrobené roušky a chirurgické roušky však mohou šíření těchto velkých kapek zabránit.</w:t>
      </w:r>
    </w:p>
    <w:p w14:paraId="66A070C7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Ochrana použitím roušky může ovlivňovat pravděpodobnost míry přenosu viru v komunitě podobně jako dodržování dvoumetrového odstupu od ostatních osob a omezení volného pohybu osob na veřejnosti. V případě kombinace těchto přístupů, omezení shlukování se osob a nošení obličejových roušek může zdvojnásobit účinek opatření a vést k oploštění křivky pozitivních případů onemocnění COVID-19 v populaci.</w:t>
      </w:r>
    </w:p>
    <w:p w14:paraId="3413710A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Snížení přenosu virů v populaci prostřednictvím nošení roušek je finančně nenákladná intervence, která může zabránit zvýšení úmrtnosti populace a vést ke snížení ekonomických ztrát souvisejících se zvýšenou nemocností.</w:t>
      </w:r>
    </w:p>
    <w:p w14:paraId="68E468F1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 xml:space="preserve">Zkušenosti z praxe ukázaly, že země podporující nošení roušek a respirátorů měly nižší úmrtnost na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koronavirovou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infekci. Zavedení roušek do praxe rovněž vedlo ke zpomalení denního nárůstu nových případů oproti období před rouškami.</w:t>
      </w:r>
    </w:p>
    <w:p w14:paraId="1D9ADD5D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Ochranný efekt poskytovaný rouškami se prokázal i u publikovaných kazuistik v rámci leteckého transportu a u typu provozoven poskytujících služby na malou vzdálenost, kde i přes blízký kontakt a delší dobu expozice nedošlo k nákaze 25 spolucestujících, ani 140 exponovaných zákazníků díky tomu, že všechny kontakty i samotní nakažení měli používali roušku.</w:t>
      </w:r>
    </w:p>
    <w:p w14:paraId="592AFD45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 xml:space="preserve">Popsaný byl přenos nákazy nového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koronaviru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v uzavřených klimatizovaných veřejných prostorách, kdy jejich vzdálenost ani směr šíření viru neodpovídali přímému přenosu kapénkami a předpokládal se vzdušný přenos vzduchotechnikou. Vnitřní klimatizované prostory včetně veřejné dopravy lze považovat za rizikovější, stejně jako nedostatečně </w:t>
      </w:r>
      <w:r w:rsidRPr="00705D70">
        <w:rPr>
          <w:rFonts w:ascii="Segoe UI" w:eastAsia="Times New Roman" w:hAnsi="Segoe UI" w:cs="Segoe UI"/>
          <w:lang w:eastAsia="cs-CZ"/>
        </w:rPr>
        <w:lastRenderedPageBreak/>
        <w:t xml:space="preserve">větrané neklimatizované prostory. Ukazuje se, že vliv na šíření viru nového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koronaviru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může mít i směr proudění vzduchu, údržba, resp. stav vzduchotechniky, a přítomnost či absence HEPA filtrů.</w:t>
      </w:r>
    </w:p>
    <w:p w14:paraId="61431AA7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V rámci epidemických výskytů v některých vnitřních prostorách s klimatizací dosáhlo reprodukční číslo nákazy SARS-CoV-2 až hodnoty 11. Systematické přehledy přitom ukázaly redukci reprodukčního čísla používáním obličejových masek (roušek) v intervalu 6 až 80 %, včetně beta-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koronavirů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jako původců onemocnění SARS, MERS a COVID-19.</w:t>
      </w:r>
    </w:p>
    <w:p w14:paraId="666269A8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 xml:space="preserve">S nástupem dětí do škol a většího počtu dětí do předškolních zařízení dochází každoročně na podzim a v zimě ke zvýšené incidenci respiračních nákaz s podobnou symptomatologií jako v případě nového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koronaviru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SARS-CoV-2. Z hlediska ochrany nastavených systému a prevence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koinfekcí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 xml:space="preserve"> i superinfekcí je žádoucí snížit jejich vliv na zvýšenou morbiditu populace co nejvíce. Vzhledem k podobnému způsobu šíření sezónních virových nákaz se zde rovněž uplatní ochranný efekt roušek, resp. jiných forem ochrany nosu a úst jako přidaná hodnota k protekci vůči </w:t>
      </w:r>
      <w:proofErr w:type="spellStart"/>
      <w:r w:rsidRPr="00705D70">
        <w:rPr>
          <w:rFonts w:ascii="Segoe UI" w:eastAsia="Times New Roman" w:hAnsi="Segoe UI" w:cs="Segoe UI"/>
          <w:lang w:eastAsia="cs-CZ"/>
        </w:rPr>
        <w:t>koronavirům</w:t>
      </w:r>
      <w:proofErr w:type="spellEnd"/>
      <w:r w:rsidRPr="00705D70">
        <w:rPr>
          <w:rFonts w:ascii="Segoe UI" w:eastAsia="Times New Roman" w:hAnsi="Segoe UI" w:cs="Segoe UI"/>
          <w:lang w:eastAsia="cs-CZ"/>
        </w:rPr>
        <w:t>.</w:t>
      </w:r>
    </w:p>
    <w:p w14:paraId="687C4EEF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Vzhledem k uvedenému a další studiím i praktickým zkušenostem je z hlediska přenosu virových respiračních nákaz považováno za rizikovější vnitřní prostředí než venkovní, proto je potřeba zaměřit tímto směrem preventivní opatření ve smyslu plošně nařízené ochrany nosu a úst přednostně.</w:t>
      </w:r>
    </w:p>
    <w:p w14:paraId="03ED1F2A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Efektivita používání ochrany dýchacích cest na bránění přenosu onemocnění COVID-19 vyplývají z řady zahraničních studií, které byly např. publikovány zde:</w:t>
      </w:r>
    </w:p>
    <w:p w14:paraId="3AD136C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https://www.thelancet.com/journals/lancet/article/PIIS2213-2600(20)30352-0/fulltext</w:t>
      </w:r>
    </w:p>
    <w:p w14:paraId="072FEDDB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https://www.thelancet.com/action/showPdf?pii=S0140-6736%2820%2931142-9</w:t>
      </w:r>
    </w:p>
    <w:p w14:paraId="54C49172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https://www.nejm.org/doi/full/10.1056/nejmc2007800</w:t>
      </w:r>
    </w:p>
    <w:p w14:paraId="140CA6AC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https://www.cdc.gov/mmwr/volumes/69/wr/mm6928e2.htm</w:t>
      </w:r>
    </w:p>
    <w:p w14:paraId="4462C94F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https://www.ncbi.nlm.nih.gov/pmc/articles/PMC7182754/</w:t>
      </w:r>
    </w:p>
    <w:p w14:paraId="1CD1B7B7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lang w:eastAsia="cs-CZ"/>
        </w:rPr>
        <w:t>- https://www.ncbi.nlm.nih.gov/pmc/articles/PMC7323555/.</w:t>
      </w:r>
    </w:p>
    <w:p w14:paraId="34819D0E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r w:rsidRPr="00705D70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cs-CZ"/>
        </w:rPr>
        <w:t>Mgr. et Mgr. Adam Vojtěch, MHA</w:t>
      </w:r>
      <w:r w:rsidRPr="00705D70">
        <w:rPr>
          <w:rFonts w:ascii="Segoe UI" w:eastAsia="Times New Roman" w:hAnsi="Segoe UI" w:cs="Segoe UI"/>
          <w:b/>
          <w:bCs/>
          <w:color w:val="444444"/>
          <w:sz w:val="24"/>
          <w:szCs w:val="24"/>
          <w:lang w:eastAsia="cs-CZ"/>
        </w:rPr>
        <w:br/>
      </w:r>
      <w:r w:rsidRPr="00705D70"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  <w:t>ministr zdravotnictví</w:t>
      </w:r>
    </w:p>
    <w:p w14:paraId="6B72F70D" w14:textId="77777777" w:rsidR="00705D70" w:rsidRPr="00705D70" w:rsidRDefault="00705D70" w:rsidP="00705D7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lang w:eastAsia="cs-CZ"/>
        </w:rPr>
      </w:pPr>
      <w:hyperlink r:id="rId12" w:tgtFrame="_blank" w:history="1">
        <w:r w:rsidRPr="00705D70">
          <w:rPr>
            <w:rFonts w:ascii="Segoe UI" w:eastAsia="Times New Roman" w:hAnsi="Segoe UI" w:cs="Segoe UI"/>
            <w:color w:val="C21111"/>
            <w:sz w:val="24"/>
            <w:szCs w:val="24"/>
            <w:u w:val="single"/>
            <w:lang w:eastAsia="cs-CZ"/>
          </w:rPr>
          <w:t>Originální dokument ke stažení ve formátu PDF</w:t>
        </w:r>
      </w:hyperlink>
    </w:p>
    <w:p w14:paraId="39E6A00C" w14:textId="77777777" w:rsidR="000D4AB0" w:rsidRDefault="000D4AB0"/>
    <w:sectPr w:rsidR="000D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A758F"/>
    <w:multiLevelType w:val="multilevel"/>
    <w:tmpl w:val="744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0"/>
    <w:rsid w:val="000D4AB0"/>
    <w:rsid w:val="00705D70"/>
    <w:rsid w:val="009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CFCD6-A1DD-418E-89E3-B9D63E60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5D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ource">
    <w:name w:val="source"/>
    <w:basedOn w:val="Standardnpsmoodstavce"/>
    <w:rsid w:val="00705D70"/>
  </w:style>
  <w:style w:type="paragraph" w:customStyle="1" w:styleId="ui-tabs-tab">
    <w:name w:val="ui-tabs-tab"/>
    <w:basedOn w:val="Normln"/>
    <w:rsid w:val="007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5D7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D70"/>
    <w:rPr>
      <w:b/>
      <w:bCs/>
    </w:rPr>
  </w:style>
  <w:style w:type="paragraph" w:customStyle="1" w:styleId="default">
    <w:name w:val="default"/>
    <w:basedOn w:val="Normln"/>
    <w:rsid w:val="0070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65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7671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soft.cz/33/258-2000-sb-zakon-o-ochrane-verejneho-zdravi-a-o-zmene-nekterych-souvisejicich-zakonu-ve-zneni-ucinnem-k-1-7-2020-uniqueidOhwOuzC33qe_hFd_-jrpTnSy6WrdQ6E26_3ozy0wWtYCD-vMUnwPl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lsoft.cz/33/258-2000-sb-zakon-o-ochrane-verejneho-zdravi-a-o-zmene-nekterych-souvisejicich-zakonu-ve-zneni-ucinnem-k-1-7-2020-uniqueidOhwOuzC33qe_hFd_-jrpTnSy6WrdQ6E26_3ozy0wWtYCD-vMUnwPlw/" TargetMode="External"/><Relationship Id="rId12" Type="http://schemas.openxmlformats.org/officeDocument/2006/relationships/hyperlink" Target="https://www.fulsoft.cz/download/fulsoft/covid19_2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lsoft.cz/33/mzdr-15757-2020-33-min-kan-mimoradne-opatreni-noseni-ochrannych-prostredku-dychacich-cest-s-vyjimkami-s-ucinnosti-od-10-9-2020-do-odvolani-uniqueidgOkE4NvrWuObyfYyCQ7y0SReLN8G9GJy8U9NF4avHcI/" TargetMode="External"/><Relationship Id="rId11" Type="http://schemas.openxmlformats.org/officeDocument/2006/relationships/hyperlink" Target="https://www.fulsoft.cz/33/111-1998-sb-zakon-o-vysokych-skolach-a-o-zmene-a-doplneni-dalsich-zakonu-zakon-o-vysokych-skolach-ve-zneni-ucinnem-k-1-7-2019-uniqueidOhwOuzC33qe_hFd_-jrpTgsUdoIGuPecQ1lxF0xm2YsCD-vMUnwPlw/" TargetMode="External"/><Relationship Id="rId5" Type="http://schemas.openxmlformats.org/officeDocument/2006/relationships/hyperlink" Target="https://www.fulsoft.cz/33/mzdr-15757-2020-33-min-kan-mimoradne-opatreni-noseni-ochrannych-prostredku-dychacich-cest-s-vyjimkami-s-ucinnosti-od-10-9-2020-do-odvolani-uniqueidgOkE4NvrWuObyfYyCQ7y0SReLN8G9GJy8U9NF4avHcI/" TargetMode="External"/><Relationship Id="rId10" Type="http://schemas.openxmlformats.org/officeDocument/2006/relationships/hyperlink" Target="https://www.fulsoft.cz/33/561-2004-sb-zakon-o-predskolnim-zakladnim-strednim-vyssim-odbornem-a-jinem-vzdelavani-skolsky-zakon-ve-zneni-ucinnem-k-1-9-2020-uniqueidOhwOuzC33qe_hFd_-jrpTp4FeirpAf-vqQMpjievEuUCD-vMUnwPl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lsoft.cz/33/258-2000-sb-zakon-o-ochrane-verejneho-zdravi-a-o-zmene-nekterych-souvisejicich-zakonu-ve-zneni-ucinnem-k-1-7-2020-uniqueidOhwOuzC33qe_hFd_-jrpTnSy6WrdQ6E26_3ozy0wWtYCD-vMUnwPl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1885</Words>
  <Characters>11127</Characters>
  <Application>Microsoft Office Word</Application>
  <DocSecurity>0</DocSecurity>
  <Lines>92</Lines>
  <Paragraphs>25</Paragraphs>
  <ScaleCrop>false</ScaleCrop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Vrbová</dc:creator>
  <cp:keywords/>
  <dc:description/>
  <cp:lastModifiedBy>Naděžda Vrbová</cp:lastModifiedBy>
  <cp:revision>3</cp:revision>
  <dcterms:created xsi:type="dcterms:W3CDTF">2020-09-10T07:02:00Z</dcterms:created>
  <dcterms:modified xsi:type="dcterms:W3CDTF">2020-09-10T07:03:00Z</dcterms:modified>
</cp:coreProperties>
</file>